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政府采购法"/>
      <w:bookmarkEnd w:id="0"/>
      <w:r>
        <w:rPr>
          <w:rFonts w:ascii="方正小标宋简体" w:eastAsia="方正小标宋简体" w:hAnsi="方正小标宋简体" w:cs="方正小标宋简体" w:hint="eastAsia"/>
          <w:color w:val="333333"/>
          <w:sz w:val="44"/>
          <w:szCs w:val="44"/>
          <w:shd w:val="clear" w:color="auto" w:fill="FFFFFF"/>
        </w:rPr>
        <w:t>中华人民共和国政府采购法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（2002年6月29日第九届全国人民代表大会常务委员会第二十八次会议通过　根据2014年8月31日第十二届全国人民代表大会常务委员会第十次会议《关于修改〈中华人民共和国保险法〉等五部法律的决定》修正）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政府采购当事人</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政府采购方式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政府采购程序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政府采购合同</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质疑与投诉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监督检查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为了规范政府采购行为，提高政府采购资金的使用效益，维护国家利益和社会公共利益，保护政府采购当事人的合法权益，促进廉政建设，制定本法。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在中华人民共和国境内进行的政府采购适用本法。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本法所称政府采购，是指各级国家机关、事业单位和团体组织，使用财政性资金采购依法制定的集中采购目录以内的或者采购限额标准以上的货物、工程和服务的行为。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政府集中采购目录和采购限额标准依照本法规定的权限制定。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本法所称采购，是指以合同方式有偿取得货物、工程和服务的行为，包括购买、租赁、委托、雇用等。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本法所称货物，是指各种形态和种类的物品，包括原材料、燃料、设备、产品等。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本法所称工程，是指建设工程，包括建筑物和构筑物的新建、改建、扩建、装修、拆除、修缮等。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本法所称服务，是指除货物和工程以外的其他政府采购对象。</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政府采购应当遵循公开透明原则、公平竞争原则、公正原则和诚实信用原则。</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政府采购工程进行招标投标的，适用招标投标法。</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任何单位和个人不得采用任何方式，阻挠和限制供应商自由进入本地区和本行业的政府采购市场。</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政府采购应当严格按照批准的预算执行。</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政府采购实行集中采购和分散采购相结合。集中采购的范围由省级以上人民政府公布的集中采购目录确定。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属于中央预算的政府采购项目，其集中采购目录由国务院确定并公布；属于地方预算的政府采购项目，其集中采购目录由省、自治区、直辖市人民政府或者其授权的机构确定并公布。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纳入集中采购目录的政府采购项目，应当实行集中采购。</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政府采购限额标准，属于中央预算的政府采购项目，由国务院确定并公布；属于地方预算的政府采购项目，由省、自治区、直辖市人民政府或者其授权的机构确定并公布。</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政府采购应当有助于实现国家的经济和社会发展政策目标，包括保护环境，扶持不发达地区和少数民族地区，促进中小企业发展等。</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政府采购应当采购本国货物、工程和服务。但有下列情形之一的除外：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（一）需要采购的货物、工程或者服务在中国境内无法获取或者无法以合理的商业条件获取的；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（二）为在中国境外使用而进行采购的；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（三）其他法律、行政法规另有规定的。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前款所称本国货物、工程和服务的界定，依照国务院有关规定执行。</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政府采购的信息应当在政府采购监督管理部门指定的媒体上及时向社会公开发布，但涉及商业秘密的除外。</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在政府采购活动中，采购人员及相关人员与供应商有利害关系的，必须回避。供应商认为采购人员及相关人员与其他供应商有利害关系的，可以申请其回避。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前款所称相关人员，包括招标采购中评标委员会的组成人员，竞争性谈判采购中谈判小组的组成人员，询价采购中询价小组的组成人员等。</w:t>
      </w:r>
    </w:p>
    <w:p>
      <w:pPr>
        <w:ind w:firstLine="640" w:firstLineChars="200"/>
        <w:rPr>
          <w:rFonts w:ascii="Times New Roman" w:hAnsi="Times New Roman" w:cs="仿宋_GB2312"/>
          <w:sz w:val="32"/>
          <w:szCs w:val="32"/>
        </w:rPr>
      </w:pPr>
      <w:bookmarkStart w:id="16" w:name="第十三条"/>
      <w:bookmarkEnd w:id="16"/>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各级人民政府财政部门是负责政府采购监督管理的部门，依法履行对政府采购活动的监督管理职责。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各级人民政府其他有关部门依法履行与政府采购活动有关的监督管理职责。</w:t>
      </w:r>
    </w:p>
    <w:p>
      <w:pPr>
        <w:rPr>
          <w:rFonts w:ascii="Times New Roman" w:eastAsia="宋体" w:hAnsi="Times New Roman" w:cs="宋体"/>
          <w:szCs w:val="32"/>
        </w:rPr>
      </w:pPr>
    </w:p>
    <w:p>
      <w:pPr>
        <w:jc w:val="center"/>
        <w:rPr>
          <w:rFonts w:ascii="Times New Roman" w:eastAsia="黑体" w:hAnsi="Times New Roman" w:cs="黑体"/>
          <w:szCs w:val="32"/>
        </w:rPr>
      </w:pPr>
      <w:bookmarkStart w:id="17" w:name="第二章 政府采购当事人"/>
      <w:bookmarkEnd w:id="17"/>
      <w:r>
        <w:rPr>
          <w:rFonts w:ascii="Times New Roman" w:eastAsia="黑体" w:hAnsi="Times New Roman" w:cs="黑体" w:hint="eastAsia"/>
          <w:szCs w:val="32"/>
        </w:rPr>
        <w:t>第二章　政府采购当事人</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政府采购当事人是指在政府采购活动中享有权利和承担义务的各类主体，包括采购人、供应商和采购代理机构等。</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采购人是指依法进行政府采购的国家机关、事业单位、团体组织。</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集中采购机构为采购代理机构。设区的市、自治州以上人民政府根据本级政府采购项目组织集中采购的需要设立集中采购机构。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集中采购机构是非营利事业法人，根据采购人的委托办理采购事宜。</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集中采购机构进行政府采购活动，应当符合采购价格低于市场平均价格、采购效率更高、采购质量优良和服务良好的要求。</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采购人采购纳入集中采购目录的政府采购项目，必须委托集中采购机构代理采购；采购未纳入集中采购目录的政府采购项目，可以自行采购，也可以委托集中采购机构在委托的范围内代理采购。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采购人可以委托集中采购机构以外的采购代理机构，在委托的范围内办理政府采购事宜。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采购人有权自行选择采购代理机构，任何单位和个人不得以任何方式为采购人指定采购代理机构。</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采购人依法委托采购代理机构办理采购事宜的，应当由采购人与采购代理机构签订委托代理协议，依法确定委托代理的事项，约定双方的权利义务。</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供应商是指向采购人提供货物、工程或者服务的法人、其他组织或者自然人。</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供应商参加政府采购活动应当具备下列条件：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（一）具有独立承担民事责任的能力；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（二）具有良好的商业信誉和健全的财务会计制度；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（三）具有履行合同所必需的设备和专业技术能力；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（四）有依法缴纳税收和社会保障资金的良好记录；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（五）参加政府采购活动前三年内，在经营活动中没有重大违法记录；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（六）法律、行政法规规定的其他条件。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采购人可以根据采购项目的特殊要求，规定供应商的特定条件，但不得以不合理的条件对供应商实行差别待遇或者歧视待遇。</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采购人可以要求参加政府采购的供应商提供有关资质证明文件和业绩情况，并根据本法规定的供应商条件和采购项目对供应商的特定要求，对供应商的资格进行审查。</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两个以上的自然人、法人或者其他组织可以组成一个联合体，以一个供应商的身份共同参加政府采购。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pPr>
        <w:ind w:firstLine="640" w:firstLineChars="200"/>
        <w:rPr>
          <w:rFonts w:ascii="Times New Roman" w:hAnsi="Times New Roman" w:cs="仿宋_GB2312"/>
          <w:sz w:val="32"/>
          <w:szCs w:val="32"/>
        </w:rPr>
      </w:pPr>
      <w:bookmarkStart w:id="29" w:name="第二十五条"/>
      <w:bookmarkEnd w:id="29"/>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政府采购当事人不得相互串通损害国家利益、社会公共利益和其他当事人的合法权益；不得以任何手段排斥其他供应商参与竞争。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供应商不得以向采购人、采购代理机构、评标委员会的组成人员、竞争性谈判小组的组成人员、询价小组的组成人员行贿或者采取其他不正当手段谋取中标或者成交。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采购代理机构不得以向采购人行贿或者采取其他不正当手段谋取非法利益。</w:t>
      </w:r>
    </w:p>
    <w:p>
      <w:pPr>
        <w:rPr>
          <w:rFonts w:ascii="Times New Roman" w:eastAsia="宋体" w:hAnsi="Times New Roman" w:cs="宋体"/>
          <w:szCs w:val="32"/>
        </w:rPr>
      </w:pPr>
    </w:p>
    <w:p>
      <w:pPr>
        <w:jc w:val="center"/>
        <w:rPr>
          <w:rFonts w:ascii="Times New Roman" w:eastAsia="黑体" w:hAnsi="Times New Roman" w:cs="黑体"/>
          <w:szCs w:val="32"/>
        </w:rPr>
      </w:pPr>
      <w:bookmarkStart w:id="30" w:name="第三章 政府采购方式"/>
      <w:bookmarkEnd w:id="30"/>
      <w:r>
        <w:rPr>
          <w:rFonts w:ascii="Times New Roman" w:eastAsia="黑体" w:hAnsi="Times New Roman" w:cs="黑体" w:hint="eastAsia"/>
          <w:szCs w:val="32"/>
        </w:rPr>
        <w:t>第三章　政府采购方式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政府采购采用以下方式：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（一）公开招标；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（二）邀请招标；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（三）竞争性谈判；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（四）单一来源采购；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（五）询价；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（六）国务院政府采购监督管理部门认定的其他采购方式。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公开招标应作为政府采购的主要采购方式。</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采购人不得将应当以公开招标方式采购的货物或者服务化整为零或者以其他任何方式规避公开招标采购。</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符合下列情形之一的货物或者服务，可以依照本法采用邀请招标方式采购：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（一）具有特殊性，只能从有限范围的供应商处采购的；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（二）采用公开招标方式的费用占政府采购项目总价值的比例过大的。</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符合下列情形之一的货物或者服务，可以依照本法采用竞争性谈判方式采购：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（一）招标后没有供应商投标或者没有合格标的或者重新招标未能成立的；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（二）技术复杂或者性质特殊，不能确定详细规格或者具体要求的；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（三）采用招标所需时间不能满足用户紧急需要的；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（四）不能事先计算出价格总额的。</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符合下列情形之一的货物或者服务，可以依照本法采用单一来源方式采购：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（一）只能从唯一供应商处采购的；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（二）发生了不可预见的紧急情况不能从其他供应商处采购的；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（三）必须保证原有采购项目一致性或者服务配套的要求，需要继续从原供应商处添购，且添购资金总额不超过原合同采购金额百分之十的。</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采购的货物规格、标准统一、现货货源充足且价格变化幅度小的政府采购项目，可以依照本法采用询价方式采购。</w:t>
      </w:r>
    </w:p>
    <w:p>
      <w:pPr>
        <w:rPr>
          <w:rFonts w:ascii="Times New Roman" w:eastAsia="宋体" w:hAnsi="Times New Roman" w:cs="宋体"/>
          <w:szCs w:val="32"/>
        </w:rPr>
      </w:pPr>
    </w:p>
    <w:p>
      <w:pPr>
        <w:jc w:val="center"/>
        <w:rPr>
          <w:rFonts w:ascii="Times New Roman" w:eastAsia="黑体" w:hAnsi="Times New Roman" w:cs="黑体"/>
          <w:szCs w:val="32"/>
        </w:rPr>
      </w:pPr>
      <w:bookmarkStart w:id="38" w:name="第四章 政府采购程序"/>
      <w:bookmarkEnd w:id="38"/>
      <w:r>
        <w:rPr>
          <w:rFonts w:ascii="Times New Roman" w:eastAsia="黑体" w:hAnsi="Times New Roman" w:cs="黑体" w:hint="eastAsia"/>
          <w:szCs w:val="32"/>
        </w:rPr>
        <w:t>第四章　政府采购程序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负有编制部门预算职责的部门在编制下一财政年度部门预算时，应当将该财政年度政府采购的项目及资金预算列出，报本级财政部门汇总。部门预算的审批，按预算管理权限和程序进行。</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货物或者服务项目采取邀请招标方式采购的，采购人应当从符合相应资格条件的供应商中，通过随机方式选择三家以上的供应商，并向其发出投标邀请书。</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货物和服务项目实行招标方式采购的，自招标文件开始发出之日起至投标人提交投标文件截止之日止，不得少于二十日。</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在招标采购中，出现下列情形之一的，应予废标：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（一）符合专业条件的供应商或者对招标文件作实质响应的供应商不足三家的；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（二）出现影响采购公正的违法、违规行为的；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（三）投标人的报价均超过了采购预算，采购人不能支付的；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（四）因重大变故，采购任务取消的。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废标后，采购人应当将废标理由通知所有投标人。</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废标后，除采购任务取消情形外，应当重新组织招标；需要采取其他方式采购的，应当在采购活动开始前获得设区的市、自治州以上人民政府采购监督管理部门或者政府有关部门批准。</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采用竞争性谈判方式采购的，应当遵循下列程序：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（一）成立谈判小组。谈判小组由采购人的代表和有关专家共三人以上的单数组成，其中专家的人数不得少于成员总数的三分之二。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（二）制定谈判文件。谈判文件应当明确谈判程序、谈判内容、合同草案的条款以及评定成交的标准等事项。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（三）确定邀请参加谈判的供应商名单。谈判小组从符合相应资格条件的供应商名单中确定不少于三家的供应商参加谈判，并向其提供谈判文件。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采取单一来源方式采购的，采购人与供应商应当遵循本法规定的原则，在保证采购项目质量和双方商定合理价格的基础上进行采购。</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采取询价方式采购的，应当遵循下列程序：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（一）成立询价小组。询价小组由采购人的代表和有关专家共三人以上的单数组成，其中专家的人数不得少于成员总数的三分之二。询价小组应当对采购项目的价格构成和评定成交的标准等事项作出规定。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（二）确定被询价的供应商名单。询价小组根据采购需求，从符合相应资格条件的供应商名单中确定不少于三家的供应商，并向其发出询价通知书让其报价。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（三）询价。询价小组要求被询价的供应商一次报出不得更改的价格。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（四）确定成交供应商。采购人根据符合采购需求、质量和服务相等且报价最低的原则确定成交供应商，并将结果通知所有被询价的未成交的供应商。</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采购人或者其委托的采购代理机构应当组织对供应商履约的验收。大型或者复杂的政府采购项目，应当邀请国家认可的质量检测机构参加验收工作。验收方成员应当在验收书上签字，并承担相应的法律责任。</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采购人、采购代理机构对政府采购项目每项采购活动的采购文件应当妥善保存，不得伪造、变造、隐匿或者销毁。采购文件的保存期限为从采购结束之日起至少保存十五年。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采购文件包括采购活动记录、采购预算、招标文件、投标文件、评标标准、评估报告、定标文件、合同文本、验收证明、质疑答复、投诉处理决定及其他有关文件、资料。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采购活动记录至少应当包括下列内容：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（一）采购项目类别、名称；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（二）采购项目预算、资金构成和合同价格；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（三）采购方式，采用公开招标以外的采购方式的，应当载明原因；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（四）邀请和选择供应商的条件及原因；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（五）评标标准及确定中标人的原因；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（六）废标的原因；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（七）采用招标以外采购方式的相应记载。</w:t>
      </w:r>
    </w:p>
    <w:p>
      <w:pPr>
        <w:rPr>
          <w:rFonts w:ascii="Times New Roman" w:eastAsia="宋体" w:hAnsi="Times New Roman" w:cs="宋体"/>
          <w:szCs w:val="32"/>
        </w:rPr>
      </w:pPr>
    </w:p>
    <w:p>
      <w:pPr>
        <w:jc w:val="center"/>
        <w:rPr>
          <w:rFonts w:ascii="Times New Roman" w:eastAsia="黑体" w:hAnsi="Times New Roman" w:cs="黑体"/>
          <w:szCs w:val="32"/>
        </w:rPr>
      </w:pPr>
      <w:bookmarkStart w:id="49" w:name="第五章 政府采购合同"/>
      <w:bookmarkEnd w:id="49"/>
      <w:r>
        <w:rPr>
          <w:rFonts w:ascii="Times New Roman" w:eastAsia="黑体" w:hAnsi="Times New Roman" w:cs="黑体" w:hint="eastAsia"/>
          <w:szCs w:val="32"/>
        </w:rPr>
        <w:t>第五章　政府采购合同</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政府采购合同适用合同法。采购人和供应商之间的权利和义务，应当按照平等、自愿的原则以合同方式约定。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采购人可以委托采购代理机构代表其与供应商签订政府采购合同。由采购代理机构以采购人名义签订合同的，应当提交采购人的授权委托书，作为合同附件。</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政府采购合同应当采用书面形式。</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国务院政府采购监督管理部门应当会同国务院有关部门，规定政府采购合同必须具备的条款。</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采购人与中标、成交供应商应当在中标、成交通知书发出之日起三十日内，按照采购文件确定的事项签订政府采购合同。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中标、成交通知书对采购人和中标、成交供应商均具有法律效力。中标、成交通知书发出后，采购人改变中标、成交结果的，或者中标、成交供应商放弃中标、成交项目的，应当依法承担法律责任。</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政府采购项目的采购合同自签订之日起七个工作日内，采购人应当将合同副本报同级政府采购监督管理部门和有关部门备案。</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经采购人同意，中标、成交供应商可以依法采取分包方式履行合同。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政府采购合同分包履行的，中标、成交供应商就采购项目和分包项目向采购人负责，分包供应商就分包项目承担责任。</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政府采购合同的双方当事人不得擅自变更、中止或者终止合同。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政府采购合同继续履行将损害国家利益和社会公共利益的，双方当事人应当变更、中止或者终止合同。有过错的一方应当承担赔偿责任，双方都有过错的，各自承担相应的责任。</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质疑与投诉"/>
      <w:bookmarkEnd w:id="58"/>
      <w:r>
        <w:rPr>
          <w:rFonts w:ascii="Times New Roman" w:eastAsia="黑体" w:hAnsi="Times New Roman" w:cs="黑体" w:hint="eastAsia"/>
          <w:szCs w:val="32"/>
        </w:rPr>
        <w:t>第六章　质疑与投诉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供应商对政府采购活动事项有疑问的，可以向采购人提出询问，采购人应当及时作出答复，但答复的内容不得涉及商业秘密。</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供应商认为采购文件、采购过程和中标、成交结果使自己的权益受到损害的，可以在知道或者应知其权益受到损害之日起七个工作日内，以书面形式向采购人提出质疑。</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采购人应当在收到供应商的书面质疑后七个工作日内作出答复，并以书面形式通知质疑供应商和其他有关供应商，但答复的内容不得涉及商业秘密。</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采购人委托采购代理机构采购的，供应商可以向采购代理机构提出询问或者质疑，采购代理机构应当依照本法第五十一条、第五十三条的规定就采购人委托授权范围内的事项作出答复。</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质疑供应商对采购人、采购代理机构的答复不满意或者采购人、采购代理机构未在规定的时间内作出答复的，可以在答复期满后十五个工作日内向同级政府采购监督管理部门投诉。</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政府采购监督管理部门应当在收到投诉后三十个工作日内，对投诉事项作出处理决定，并以书面形式通知投诉人和与投诉事项有关的当事人。</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政府采购监督管理部门在处理投诉事项期间，可以视具体情况书面通知采购人暂停采购活动，但暂停时间最长不得超过三十日。</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投诉人对政府采购监督管理部门的投诉处理决定不服或者政府采购监督管理部门逾期未作处理的，可以依法申请行政复议或者向人民法院提起行政诉讼。</w:t>
      </w:r>
    </w:p>
    <w:p>
      <w:pPr>
        <w:rPr>
          <w:rFonts w:ascii="Times New Roman" w:eastAsia="宋体" w:hAnsi="Times New Roman" w:cs="宋体"/>
          <w:szCs w:val="32"/>
        </w:rPr>
      </w:pPr>
    </w:p>
    <w:p>
      <w:pPr>
        <w:jc w:val="center"/>
        <w:rPr>
          <w:rFonts w:ascii="Times New Roman" w:eastAsia="黑体" w:hAnsi="Times New Roman" w:cs="黑体"/>
          <w:szCs w:val="32"/>
        </w:rPr>
      </w:pPr>
      <w:bookmarkStart w:id="67" w:name="第七章 监督检查"/>
      <w:bookmarkEnd w:id="67"/>
      <w:r>
        <w:rPr>
          <w:rFonts w:ascii="Times New Roman" w:eastAsia="黑体" w:hAnsi="Times New Roman" w:cs="黑体" w:hint="eastAsia"/>
          <w:szCs w:val="32"/>
        </w:rPr>
        <w:t>第七章　监督检查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政府采购监督管理部门应当加强对政府采购活动及集中采购机构的监督检查。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监督检查的主要内容是：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（一）有关政府采购的法律、行政法规和规章的执行情况；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（二）采购范围、采购方式和采购程序的执行情况；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（三）政府采购人员的职业素质和专业技能。</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政府采购监督管理部门不得设置集中采购机构，不得参与政府采购项目的采购活动。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采购代理机构与行政机关不得存在隶属关系或者其他利益关系。</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集中采购机构应当建立健全内部监督管理制度。采购活动的决策和执行程序应当明确，并相互监督、相互制约。经办采购的人员与负责采购合同审核、验收人员的职责权限应当明确，并相互分离。</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集中采购机构的采购人员应当具有相关职业素质和专业技能，符合政府采购监督管理部门规定的专业岗位任职要求。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集中采购机构对其工作人员应当加强教育和培训；对采购人员的专业水平、工作实绩和职业道德状况定期进行考核。采购人员经考核不合格的，不得继续任职。</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政府采购项目的采购标准应当公开。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采用本法规定的采购方式的，采购人在采购活动完成后，应当将采购结果予以公布。</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采购人必须按照本法规定的采购方式和采购程序进行采购。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任何单位和个人不得违反本法规定，要求采购人或者采购工作人员向其指定的供应商进行采购。</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政府采购监督管理部门应当对政府采购项目的采购活动进行检查，政府采购当事人应当如实反映情况，提供有关材料。</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政府采购监督管理部门应当对集中采购机构的采购价格、节约资金效果、服务质量、信誉状况、有无违法行为等事项进行考核，并定期如实公布考核结果。</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依照法律、行政法规的规定对政府采购负有行政监督职责的政府有关部门，应当按照其职责分工，加强对政府采购活动的监督。</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审计机关应当对政府采购进行审计监督。政府采购监督管理部门、政府采购各当事人有关政府采购活动，应当接受审计机关的审计监督。</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监察机关应当加强对参与政府采购活动的国家机关、国家公务员和国家行政机关任命的其他人员实施监察。</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任何单位和个人对政府采购活动中的违法行为，有权控告和检举，有关部门、机关应当依照各自职责及时处理。</w:t>
      </w:r>
    </w:p>
    <w:p>
      <w:pPr>
        <w:rPr>
          <w:rFonts w:ascii="Times New Roman" w:eastAsia="宋体" w:hAnsi="Times New Roman" w:cs="宋体"/>
          <w:szCs w:val="32"/>
        </w:rPr>
      </w:pPr>
    </w:p>
    <w:p>
      <w:pPr>
        <w:jc w:val="center"/>
        <w:rPr>
          <w:rFonts w:ascii="Times New Roman" w:eastAsia="黑体" w:hAnsi="Times New Roman" w:cs="黑体"/>
          <w:szCs w:val="32"/>
        </w:rPr>
      </w:pPr>
      <w:bookmarkStart w:id="80" w:name="第八章 法律责任"/>
      <w:bookmarkEnd w:id="80"/>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采购人、采购代理机构有下列情形之一的，责令限期改正，给予警告，可以并处罚款，对直接负责的主管人员和其他直接责任人员，由其行政主管部门或者有关机关给予处分，并予通报：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（一）应当采用公开招标方式而擅自采用其他方式采购的；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（二）擅自提高采购标准的；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（三）以不合理的条件对供应商实行差别待遇或者歧视待遇的；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（四）在招标采购过程中与投标人进行协商谈判的；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（五）中标、成交通知书发出后不与中标、成交供应商签订采购合同的；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（六）拒绝有关部门依法实施监督检查的。</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采购人、采购代理机构及其工作人员有下列情形之一，构成犯罪的，依法追究刑事责任；尚不构成犯罪的，处以罚款，有违法所得的，并处没收违法所得，属于国家机关工作人员的，依法给予行政处分：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（一）与供应商或者采购代理机构恶意串通的；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（二）在采购过程中接受贿赂或者获取其他不正当利益的；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（三）在有关部门依法实施的监督检查中提供虚假情况的；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（四）开标前泄露标底的。</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有前两条违法行为之一影响中标、成交结果或者可能影响中标、成交结果的，按下列情况分别处理：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（一）未确定中标、成交供应商的，终止采购活动；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（二）中标、成交供应商已经确定但采购合同尚未履行的，撤销合同，从合格的中标、成交候选人中另行确定中标、成交供应商；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（三）采购合同已经履行的，给采购人、供应商造成损失的，由责任人承担赔偿责任。</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采购人未依法公布政府采购项目的采购标准和采购结果的，责令改正，对直接负责的主管人员依法给予处分。</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87" w:name="第七十七条"/>
      <w:bookmarkEnd w:id="87"/>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（一）提供虚假材料谋取中标、成交的；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（二）采取不正当手段诋毁、排挤其他供应商的；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（三）与采购人、其他供应商或者采购代理机构恶意串通的；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（四）向采购人、采购代理机构行贿或者提供其他不正当利益的；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（五）在招标采购过程中与采购人进行协商谈判的；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（六）拒绝有关部门监督检查或者提供虚假情况的。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供应商有前款第（一）至（五）项情形之一的，中标、成交无效。</w:t>
      </w:r>
    </w:p>
    <w:p>
      <w:pPr>
        <w:ind w:firstLine="640" w:firstLineChars="200"/>
        <w:rPr>
          <w:rFonts w:ascii="Times New Roman" w:hAnsi="Times New Roman" w:cs="仿宋_GB2312"/>
          <w:sz w:val="32"/>
          <w:szCs w:val="32"/>
        </w:rPr>
      </w:pPr>
      <w:bookmarkStart w:id="88" w:name="第七十八条"/>
      <w:bookmarkEnd w:id="88"/>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采购代理机构在代理政府采购业务中有违法行为的，按照有关法律规定处以罚款，可以在一至三年内禁止其代理政府采购业务，构成犯罪的，依法追究刑事责任。</w:t>
      </w:r>
    </w:p>
    <w:p>
      <w:pPr>
        <w:ind w:firstLine="640" w:firstLineChars="200"/>
        <w:rPr>
          <w:rFonts w:ascii="Times New Roman" w:hAnsi="Times New Roman" w:cs="仿宋_GB2312"/>
          <w:sz w:val="32"/>
          <w:szCs w:val="32"/>
        </w:rPr>
      </w:pPr>
      <w:bookmarkStart w:id="89" w:name="第七十九条"/>
      <w:bookmarkEnd w:id="89"/>
      <w:r>
        <w:rPr>
          <w:rFonts w:ascii="Times New Roman" w:eastAsia="黑体" w:hAnsi="Times New Roman" w:cs="黑体" w:hint="eastAsia"/>
          <w:sz w:val="32"/>
          <w:szCs w:val="32"/>
        </w:rPr>
        <w:t>第七十九条</w:t>
      </w:r>
      <w:r>
        <w:rPr>
          <w:rFonts w:ascii="Times New Roman" w:hAnsi="Times New Roman" w:cs="仿宋_GB2312" w:hint="eastAsia"/>
          <w:sz w:val="32"/>
          <w:szCs w:val="32"/>
        </w:rPr>
        <w:t>　</w:t>
      </w:r>
      <w:r>
        <w:rPr>
          <w:rFonts w:ascii="Times New Roman" w:hAnsi="Times New Roman" w:cs="仿宋_GB2312" w:hint="eastAsia"/>
          <w:sz w:val="32"/>
          <w:szCs w:val="32"/>
        </w:rPr>
        <w:t>政府采购当事人有本法第七十一条、第七十二条、第七十七条违法行为之一，给他人造成损失的，并应依照有关民事法律规定承担民事责任。</w:t>
      </w:r>
    </w:p>
    <w:p>
      <w:pPr>
        <w:ind w:firstLine="640" w:firstLineChars="200"/>
        <w:rPr>
          <w:rFonts w:ascii="Times New Roman" w:hAnsi="Times New Roman" w:cs="仿宋_GB2312"/>
          <w:sz w:val="32"/>
          <w:szCs w:val="32"/>
        </w:rPr>
      </w:pPr>
      <w:bookmarkStart w:id="90" w:name="第八十条"/>
      <w:bookmarkEnd w:id="90"/>
      <w:r>
        <w:rPr>
          <w:rFonts w:ascii="Times New Roman" w:eastAsia="黑体" w:hAnsi="Times New Roman" w:cs="黑体" w:hint="eastAsia"/>
          <w:sz w:val="32"/>
          <w:szCs w:val="32"/>
        </w:rPr>
        <w:t>第八十条</w:t>
      </w:r>
      <w:r>
        <w:rPr>
          <w:rFonts w:ascii="Times New Roman" w:hAnsi="Times New Roman" w:cs="仿宋_GB2312" w:hint="eastAsia"/>
          <w:sz w:val="32"/>
          <w:szCs w:val="32"/>
        </w:rPr>
        <w:t>　</w:t>
      </w:r>
      <w:r>
        <w:rPr>
          <w:rFonts w:ascii="Times New Roman" w:hAnsi="Times New Roman" w:cs="仿宋_GB2312" w:hint="eastAsia"/>
          <w:sz w:val="32"/>
          <w:szCs w:val="32"/>
        </w:rPr>
        <w:t>政府采购监督管理部门的工作人员在实施监督检查中违反本法规定滥用职权，玩忽职守，徇私舞弊的，依法给予行政处分；构成犯罪的，依法追究刑事责任。</w:t>
      </w:r>
    </w:p>
    <w:p>
      <w:pPr>
        <w:ind w:firstLine="640" w:firstLineChars="200"/>
        <w:rPr>
          <w:rFonts w:ascii="Times New Roman" w:hAnsi="Times New Roman" w:cs="仿宋_GB2312"/>
          <w:sz w:val="32"/>
          <w:szCs w:val="32"/>
        </w:rPr>
      </w:pPr>
      <w:bookmarkStart w:id="91" w:name="第八十一条"/>
      <w:bookmarkEnd w:id="91"/>
      <w:r>
        <w:rPr>
          <w:rFonts w:ascii="Times New Roman" w:eastAsia="黑体" w:hAnsi="Times New Roman" w:cs="黑体" w:hint="eastAsia"/>
          <w:sz w:val="32"/>
          <w:szCs w:val="32"/>
        </w:rPr>
        <w:t>第八十一条</w:t>
      </w:r>
      <w:r>
        <w:rPr>
          <w:rFonts w:ascii="Times New Roman" w:hAnsi="Times New Roman" w:cs="仿宋_GB2312" w:hint="eastAsia"/>
          <w:sz w:val="32"/>
          <w:szCs w:val="32"/>
        </w:rPr>
        <w:t>　</w:t>
      </w:r>
      <w:r>
        <w:rPr>
          <w:rFonts w:ascii="Times New Roman" w:hAnsi="Times New Roman" w:cs="仿宋_GB2312" w:hint="eastAsia"/>
          <w:sz w:val="32"/>
          <w:szCs w:val="32"/>
        </w:rPr>
        <w:t>政府采购监督管理部门对供应商的投诉逾期未作处理的，给予直接负责的主管人员和其他直接责任人员行政处分。</w:t>
      </w:r>
    </w:p>
    <w:p>
      <w:pPr>
        <w:ind w:firstLine="640" w:firstLineChars="200"/>
        <w:rPr>
          <w:rFonts w:ascii="Times New Roman" w:hAnsi="Times New Roman" w:cs="仿宋_GB2312"/>
          <w:sz w:val="32"/>
          <w:szCs w:val="32"/>
        </w:rPr>
      </w:pPr>
      <w:bookmarkStart w:id="92" w:name="第八十二条"/>
      <w:bookmarkEnd w:id="92"/>
      <w:r>
        <w:rPr>
          <w:rFonts w:ascii="Times New Roman" w:eastAsia="黑体" w:hAnsi="Times New Roman" w:cs="黑体" w:hint="eastAsia"/>
          <w:sz w:val="32"/>
          <w:szCs w:val="32"/>
        </w:rPr>
        <w:t>第八十二条</w:t>
      </w:r>
      <w:r>
        <w:rPr>
          <w:rFonts w:ascii="Times New Roman" w:hAnsi="Times New Roman" w:cs="仿宋_GB2312" w:hint="eastAsia"/>
          <w:sz w:val="32"/>
          <w:szCs w:val="32"/>
        </w:rPr>
        <w:t>　</w:t>
      </w:r>
      <w:r>
        <w:rPr>
          <w:rFonts w:ascii="Times New Roman" w:hAnsi="Times New Roman" w:cs="仿宋_GB2312" w:hint="eastAsia"/>
          <w:sz w:val="32"/>
          <w:szCs w:val="32"/>
        </w:rPr>
        <w:t>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集中采购机构在政府采购监督管理部门考核中，虚报业绩，隐瞒真实情况的，处以二万元以上二十万元以下的罚款，并予以通报；情节严重的，取消其代理采购的资格。</w:t>
      </w:r>
    </w:p>
    <w:p>
      <w:pPr>
        <w:ind w:firstLine="640" w:firstLineChars="200"/>
        <w:rPr>
          <w:rFonts w:ascii="Times New Roman" w:hAnsi="Times New Roman" w:cs="仿宋_GB2312"/>
          <w:sz w:val="32"/>
          <w:szCs w:val="32"/>
        </w:rPr>
      </w:pPr>
      <w:bookmarkStart w:id="93" w:name="第八十三条"/>
      <w:bookmarkEnd w:id="93"/>
      <w:r>
        <w:rPr>
          <w:rFonts w:ascii="Times New Roman" w:eastAsia="黑体" w:hAnsi="Times New Roman" w:cs="黑体" w:hint="eastAsia"/>
          <w:sz w:val="32"/>
          <w:szCs w:val="32"/>
        </w:rPr>
        <w:t>第八十三条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任何单位或者个人阻挠和限制供应商进入本地区或者本行业政府采购市场的，责令限期改正；拒不改正的，由该单位、个人的上级行政主管部门或者有关机关给予单位责任人或者个人处分。</w:t>
      </w:r>
    </w:p>
    <w:p>
      <w:pPr>
        <w:rPr>
          <w:rFonts w:ascii="Times New Roman" w:eastAsia="宋体" w:hAnsi="Times New Roman" w:cs="宋体"/>
          <w:szCs w:val="32"/>
        </w:rPr>
      </w:pPr>
    </w:p>
    <w:p>
      <w:pPr>
        <w:jc w:val="center"/>
        <w:rPr>
          <w:rFonts w:ascii="Times New Roman" w:eastAsia="黑体" w:hAnsi="Times New Roman" w:cs="黑体"/>
          <w:szCs w:val="32"/>
        </w:rPr>
      </w:pPr>
      <w:bookmarkStart w:id="94" w:name="第九章 附则"/>
      <w:bookmarkEnd w:id="94"/>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5" w:name="第八十四条"/>
      <w:bookmarkEnd w:id="95"/>
      <w:r>
        <w:rPr>
          <w:rFonts w:ascii="Times New Roman" w:eastAsia="黑体" w:hAnsi="Times New Roman" w:cs="黑体" w:hint="eastAsia"/>
          <w:sz w:val="32"/>
          <w:szCs w:val="32"/>
        </w:rPr>
        <w:t>第八十四条</w:t>
      </w:r>
      <w:r>
        <w:rPr>
          <w:rFonts w:ascii="Times New Roman" w:hAnsi="Times New Roman" w:cs="仿宋_GB2312" w:hint="eastAsia"/>
          <w:sz w:val="32"/>
          <w:szCs w:val="32"/>
        </w:rPr>
        <w:t>　</w:t>
      </w:r>
      <w:r>
        <w:rPr>
          <w:rFonts w:ascii="Times New Roman" w:hAnsi="Times New Roman" w:cs="仿宋_GB2312" w:hint="eastAsia"/>
          <w:sz w:val="32"/>
          <w:szCs w:val="32"/>
        </w:rPr>
        <w:t>使用国际组织和外国政府贷款进行的政府采购，贷款方、资金提供方与中方达成的协议对采购的具体条件另有规定的，可以适用其规定，但不得损害国家利益和社会公共利益。</w:t>
      </w:r>
    </w:p>
    <w:p>
      <w:pPr>
        <w:ind w:firstLine="640" w:firstLineChars="200"/>
        <w:rPr>
          <w:rFonts w:ascii="Times New Roman" w:hAnsi="Times New Roman" w:cs="仿宋_GB2312"/>
          <w:sz w:val="32"/>
          <w:szCs w:val="32"/>
        </w:rPr>
      </w:pPr>
      <w:bookmarkStart w:id="96" w:name="第八十五条"/>
      <w:bookmarkEnd w:id="96"/>
      <w:r>
        <w:rPr>
          <w:rFonts w:ascii="Times New Roman" w:eastAsia="黑体" w:hAnsi="Times New Roman" w:cs="黑体" w:hint="eastAsia"/>
          <w:sz w:val="32"/>
          <w:szCs w:val="32"/>
        </w:rPr>
        <w:t>第八十五条</w:t>
      </w:r>
      <w:r>
        <w:rPr>
          <w:rFonts w:ascii="Times New Roman" w:hAnsi="Times New Roman" w:cs="仿宋_GB2312" w:hint="eastAsia"/>
          <w:sz w:val="32"/>
          <w:szCs w:val="32"/>
        </w:rPr>
        <w:t>　</w:t>
      </w:r>
      <w:r>
        <w:rPr>
          <w:rFonts w:ascii="Times New Roman" w:hAnsi="Times New Roman" w:cs="仿宋_GB2312" w:hint="eastAsia"/>
          <w:sz w:val="32"/>
          <w:szCs w:val="32"/>
        </w:rPr>
        <w:t>对因严重自然灾害和其他不可抗力事件所实施的紧急采购和涉及国家安全和秘密的采购，不适用本法。</w:t>
      </w:r>
    </w:p>
    <w:p>
      <w:pPr>
        <w:ind w:firstLine="640" w:firstLineChars="200"/>
        <w:rPr>
          <w:rFonts w:ascii="Times New Roman" w:hAnsi="Times New Roman" w:cs="仿宋_GB2312"/>
          <w:sz w:val="32"/>
          <w:szCs w:val="32"/>
        </w:rPr>
      </w:pPr>
      <w:bookmarkStart w:id="97" w:name="第八十六条"/>
      <w:bookmarkEnd w:id="97"/>
      <w:r>
        <w:rPr>
          <w:rFonts w:ascii="Times New Roman" w:eastAsia="黑体" w:hAnsi="Times New Roman" w:cs="黑体" w:hint="eastAsia"/>
          <w:sz w:val="32"/>
          <w:szCs w:val="32"/>
        </w:rPr>
        <w:t>第八十六条</w:t>
      </w:r>
      <w:r>
        <w:rPr>
          <w:rFonts w:ascii="Times New Roman" w:hAnsi="Times New Roman" w:cs="仿宋_GB2312" w:hint="eastAsia"/>
          <w:sz w:val="32"/>
          <w:szCs w:val="32"/>
        </w:rPr>
        <w:t>　</w:t>
      </w:r>
      <w:r>
        <w:rPr>
          <w:rFonts w:ascii="Times New Roman" w:hAnsi="Times New Roman" w:cs="仿宋_GB2312" w:hint="eastAsia"/>
          <w:sz w:val="32"/>
          <w:szCs w:val="32"/>
        </w:rPr>
        <w:t>军事采购法规由中央军事委员会另行制定。</w:t>
      </w:r>
    </w:p>
    <w:p>
      <w:pPr>
        <w:ind w:firstLine="640" w:firstLineChars="200"/>
        <w:rPr>
          <w:rFonts w:ascii="Times New Roman" w:hAnsi="Times New Roman" w:cs="仿宋_GB2312"/>
          <w:sz w:val="32"/>
          <w:szCs w:val="32"/>
        </w:rPr>
      </w:pPr>
      <w:bookmarkStart w:id="98" w:name="第八十七条"/>
      <w:bookmarkEnd w:id="98"/>
      <w:r>
        <w:rPr>
          <w:rFonts w:ascii="Times New Roman" w:eastAsia="黑体" w:hAnsi="Times New Roman" w:cs="黑体" w:hint="eastAsia"/>
          <w:sz w:val="32"/>
          <w:szCs w:val="32"/>
        </w:rPr>
        <w:t>第八十七条</w:t>
      </w:r>
      <w:r>
        <w:rPr>
          <w:rFonts w:ascii="Times New Roman" w:hAnsi="Times New Roman" w:cs="仿宋_GB2312" w:hint="eastAsia"/>
          <w:sz w:val="32"/>
          <w:szCs w:val="32"/>
        </w:rPr>
        <w:t>　</w:t>
      </w:r>
      <w:r>
        <w:rPr>
          <w:rFonts w:ascii="Times New Roman" w:hAnsi="Times New Roman" w:cs="仿宋_GB2312" w:hint="eastAsia"/>
          <w:sz w:val="32"/>
          <w:szCs w:val="32"/>
        </w:rPr>
        <w:t>本法实施的具体步骤和办法由国务院规定。</w:t>
      </w:r>
    </w:p>
    <w:p>
      <w:pPr>
        <w:ind w:firstLine="640" w:firstLineChars="200"/>
        <w:rPr>
          <w:rFonts w:ascii="Times New Roman" w:hAnsi="Times New Roman" w:cs="仿宋_GB2312"/>
          <w:sz w:val="32"/>
          <w:szCs w:val="32"/>
        </w:rPr>
      </w:pPr>
      <w:bookmarkStart w:id="99" w:name="第八十八条"/>
      <w:bookmarkEnd w:id="99"/>
      <w:r>
        <w:rPr>
          <w:rFonts w:ascii="Times New Roman" w:eastAsia="黑体" w:hAnsi="Times New Roman" w:cs="黑体" w:hint="eastAsia"/>
          <w:sz w:val="32"/>
          <w:szCs w:val="32"/>
        </w:rPr>
        <w:t>第八十八条</w:t>
      </w:r>
      <w:r>
        <w:rPr>
          <w:rFonts w:ascii="Times New Roman" w:hAnsi="Times New Roman" w:cs="仿宋_GB2312" w:hint="eastAsia"/>
          <w:sz w:val="32"/>
          <w:szCs w:val="32"/>
        </w:rPr>
        <w:t>　</w:t>
      </w:r>
      <w:r>
        <w:rPr>
          <w:rFonts w:ascii="Times New Roman" w:hAnsi="Times New Roman" w:cs="仿宋_GB2312" w:hint="eastAsia"/>
          <w:sz w:val="32"/>
          <w:szCs w:val="32"/>
        </w:rPr>
        <w:t>本法自2003年1月1日起施行。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